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01" w:rsidRPr="00CC4601" w:rsidRDefault="0066603B" w:rsidP="00CC460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 w:rsidR="00CC4601" w:rsidRPr="00CC4601">
        <w:rPr>
          <w:b/>
          <w:bCs/>
          <w:color w:val="333333"/>
          <w:sz w:val="28"/>
          <w:szCs w:val="28"/>
        </w:rPr>
        <w:t xml:space="preserve">Изготовление и использование поддельного сертификата о прохождении вакцинации </w:t>
      </w:r>
      <w:r w:rsidR="00CC4601">
        <w:rPr>
          <w:b/>
          <w:bCs/>
          <w:color w:val="333333"/>
          <w:sz w:val="28"/>
          <w:szCs w:val="28"/>
        </w:rPr>
        <w:t xml:space="preserve">это </w:t>
      </w:r>
      <w:r w:rsidR="00CC4601" w:rsidRPr="00CC4601">
        <w:rPr>
          <w:b/>
          <w:bCs/>
          <w:color w:val="333333"/>
          <w:sz w:val="28"/>
          <w:szCs w:val="28"/>
        </w:rPr>
        <w:t>уголовно-наказуемое деяние</w:t>
      </w:r>
    </w:p>
    <w:p w:rsidR="00CC4601" w:rsidRPr="00CC4601" w:rsidRDefault="00CC4601" w:rsidP="00CC4601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601">
        <w:rPr>
          <w:color w:val="000000"/>
          <w:sz w:val="28"/>
          <w:szCs w:val="28"/>
        </w:rPr>
        <w:t> </w:t>
      </w:r>
      <w:r w:rsidRPr="00CC4601">
        <w:rPr>
          <w:color w:val="FFFFFF"/>
          <w:sz w:val="28"/>
          <w:szCs w:val="28"/>
        </w:rPr>
        <w:t>Текст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 xml:space="preserve">Порядок прохождения вакцинации от новой </w:t>
      </w:r>
      <w:proofErr w:type="spellStart"/>
      <w:r w:rsidRPr="00CC4601">
        <w:rPr>
          <w:color w:val="333333"/>
          <w:sz w:val="28"/>
          <w:szCs w:val="28"/>
        </w:rPr>
        <w:t>коронавирусной</w:t>
      </w:r>
      <w:proofErr w:type="spellEnd"/>
      <w:r w:rsidRPr="00CC4601">
        <w:rPr>
          <w:color w:val="333333"/>
          <w:sz w:val="28"/>
          <w:szCs w:val="28"/>
        </w:rPr>
        <w:t xml:space="preserve"> инфекции установлен Федеральным законом от 30.03.1999 52-ФЗ санитарно-эпидемиологическом благополучии населения» и отраслевыми приказами Министерства здравоохранения Российской Федерации.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 xml:space="preserve">Поскольку вакцинация от новой </w:t>
      </w:r>
      <w:proofErr w:type="spellStart"/>
      <w:r w:rsidRPr="00CC4601">
        <w:rPr>
          <w:color w:val="333333"/>
          <w:sz w:val="28"/>
          <w:szCs w:val="28"/>
        </w:rPr>
        <w:t>коронавирусной</w:t>
      </w:r>
      <w:proofErr w:type="spellEnd"/>
      <w:r w:rsidRPr="00CC4601">
        <w:rPr>
          <w:color w:val="333333"/>
          <w:sz w:val="28"/>
          <w:szCs w:val="28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В связи с этим, подделка, изготовление, оборот такого недостоверного документа, а равно его приобретение для дальнейшего использования, может повлечь уголовную ответственность вплоть до лишения свободы до двух лет (ст. 327 Уголовного кодекса Российской Федерации).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В определенных случаях противоправные деяния виновного лица могут быть квалифицированы как служебный подлог (ст. 292 УК РФ) либо взяточничество (ст.ст. 290 - 291 .2 УК РФ).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657D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603B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12D3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C4601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2021-08-08T12:59:00Z</dcterms:created>
  <dcterms:modified xsi:type="dcterms:W3CDTF">2021-08-10T03:40:00Z</dcterms:modified>
</cp:coreProperties>
</file>